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R5-222940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38.521-1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1721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17.4.0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General updates of clause 5 for R16 CADC configurations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China Unicom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R5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NR_CADC_NR_LTE_DC_R16-UEConTest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2022-04-25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0"/>
                <w:szCs w:val="20"/>
              </w:rPr>
              <w:t>F</w:t>
            </w:r>
            <w:r>
              <w:rPr>
                <w:rFonts w:hint="eastAsi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Rel-17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Some R16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Added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CA_n1-n8 to </w:t>
            </w:r>
            <w:r>
              <w:rPr>
                <w:rFonts w:hint="eastAsia"/>
                <w:sz w:val="20"/>
                <w:szCs w:val="20"/>
              </w:rPr>
              <w:t>Table 5.2A.2.1-1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Added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BCS0 for CA_n1A-n8A to </w:t>
            </w:r>
            <w:r>
              <w:rPr>
                <w:rFonts w:hint="eastAsia"/>
                <w:sz w:val="20"/>
                <w:szCs w:val="20"/>
              </w:rPr>
              <w:t>Table 5.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</w:rPr>
              <w:t>A.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.1-1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The activ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at</w:t>
            </w:r>
            <w:r>
              <w:rPr>
                <w:rFonts w:hint="eastAsia"/>
                <w:sz w:val="20"/>
                <w:szCs w:val="20"/>
              </w:rPr>
              <w:t>ed R1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 xml:space="preserve"> CADC configurations in clause 5 will be still missing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r2: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yellow"/>
                <w:lang w:val="en-US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Remov</w:t>
            </w: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>ed</w:t>
            </w: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 xml:space="preserve"> the merged combo coming from R5-223215, since Verizon withdrew R5-223248, the corresponding clause 5 combo need to remove from the jumbo CR. </w:t>
            </w:r>
            <w:bookmarkStart w:id="56" w:name="_GoBack"/>
            <w:bookmarkEnd w:id="56"/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•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CA_n2A-n5A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CA_n2A-n48A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CA_n2A-n66A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CA_n2A-n77A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CA_n5A-n77A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CA_n66A-n77A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•</w:t>
            </w:r>
            <w:r>
              <w:rPr>
                <w:rFonts w:hint="eastAsia"/>
                <w:sz w:val="20"/>
                <w:szCs w:val="20"/>
                <w:highlight w:val="yellow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</w:rPr>
              <w:t>CA_n5A-n66A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69309683"/>
      <w:bookmarkStart w:id="4" w:name="_Toc90916318"/>
      <w:bookmarkStart w:id="5" w:name="_Toc90916515"/>
      <w:bookmarkStart w:id="6" w:name="_Toc52989819"/>
      <w:bookmarkStart w:id="7" w:name="_Toc36226423"/>
      <w:bookmarkStart w:id="8" w:name="_Toc44323678"/>
      <w:bookmarkStart w:id="9" w:name="_Toc90917271"/>
      <w:bookmarkStart w:id="10" w:name="_Toc27477744"/>
      <w:bookmarkStart w:id="11" w:name="_Toc76019994"/>
      <w:bookmarkStart w:id="12" w:name="_Toc60823008"/>
      <w:bookmarkStart w:id="13" w:name="_Toc83720464"/>
      <w:bookmarkStart w:id="14" w:name="_Toc60824931"/>
      <w:bookmarkStart w:id="15" w:name="_Toc6930582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16" w:name="_Toc45888603"/>
      <w:bookmarkStart w:id="17" w:name="_Toc69309684"/>
      <w:bookmarkStart w:id="18" w:name="_Toc69305829"/>
      <w:bookmarkStart w:id="19" w:name="_Toc52989820"/>
      <w:bookmarkStart w:id="20" w:name="_Toc90917272"/>
      <w:bookmarkStart w:id="21" w:name="_Toc60824932"/>
      <w:bookmarkStart w:id="22" w:name="_Toc60823009"/>
      <w:bookmarkStart w:id="23" w:name="_Toc90916319"/>
      <w:bookmarkStart w:id="24" w:name="_Toc45888004"/>
      <w:bookmarkStart w:id="25" w:name="_Toc83720465"/>
      <w:bookmarkStart w:id="26" w:name="_Toc76019995"/>
      <w:bookmarkStart w:id="27" w:name="_Toc90916516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Band</w:t>
            </w:r>
          </w:p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4-25T16:54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Huifang Sun" w:date="2022-04-25T16:54:19Z"/>
                <w:rFonts w:hint="default" w:eastAsia="宋体"/>
                <w:szCs w:val="20"/>
                <w:lang w:val="en-US" w:eastAsia="zh-CN"/>
              </w:rPr>
            </w:pPr>
            <w:ins w:id="2" w:author="Huifang Sun" w:date="2022-04-25T16:54:23Z">
              <w:r>
                <w:rPr>
                  <w:rFonts w:hint="eastAsia" w:eastAsia="宋体"/>
                  <w:szCs w:val="20"/>
                  <w:lang w:val="en-US" w:eastAsia="zh-CN"/>
                </w:rPr>
                <w:t>C</w:t>
              </w:r>
            </w:ins>
            <w:ins w:id="3" w:author="Huifang Sun" w:date="2022-04-25T16:54:24Z">
              <w:r>
                <w:rPr>
                  <w:rFonts w:hint="eastAsia" w:eastAsia="宋体"/>
                  <w:szCs w:val="20"/>
                  <w:lang w:val="en-US" w:eastAsia="zh-CN"/>
                </w:rPr>
                <w:t>A</w:t>
              </w:r>
            </w:ins>
            <w:ins w:id="4" w:author="Huifang Sun" w:date="2022-04-25T16:54:25Z">
              <w:r>
                <w:rPr>
                  <w:rFonts w:hint="eastAsia" w:eastAsia="宋体"/>
                  <w:szCs w:val="20"/>
                  <w:lang w:val="en-US" w:eastAsia="zh-CN"/>
                </w:rPr>
                <w:t>_</w:t>
              </w:r>
            </w:ins>
            <w:ins w:id="5" w:author="Huifang Sun" w:date="2022-04-25T16:54:29Z">
              <w:r>
                <w:rPr>
                  <w:rFonts w:hint="eastAsia" w:eastAsia="宋体"/>
                  <w:szCs w:val="20"/>
                  <w:lang w:val="en-US" w:eastAsia="zh-CN"/>
                </w:rPr>
                <w:t>n1</w:t>
              </w:r>
            </w:ins>
            <w:ins w:id="6" w:author="Huifang Sun" w:date="2022-04-25T16:54:3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7" w:author="Huifang Sun" w:date="2022-04-25T16:54:34Z">
              <w:r>
                <w:rPr>
                  <w:rFonts w:hint="eastAsia" w:eastAsia="宋体"/>
                  <w:szCs w:val="20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Huifang Sun" w:date="2022-04-25T16:54:19Z"/>
                <w:rFonts w:hint="default" w:eastAsia="宋体"/>
                <w:szCs w:val="20"/>
                <w:lang w:val="en-US" w:eastAsia="zh-CN"/>
              </w:rPr>
            </w:pPr>
            <w:ins w:id="9" w:author="Huifang Sun" w:date="2022-04-25T16:54:48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10" w:author="Huifang Sun" w:date="2022-04-25T16:54:41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11" w:author="Huifang Sun" w:date="2022-04-25T16:54:4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12" w:author="Huifang Sun" w:date="2022-04-25T16:54:4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n</w:t>
              </w:r>
            </w:ins>
            <w:ins w:id="13" w:author="Huifang Sun" w:date="2022-04-25T16:54:45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" w:author="Huifang Sun" w:date="2022-04-25T16:54:19Z"/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n1</w:t>
            </w:r>
            <w:r>
              <w:rPr>
                <w:rFonts w:hint="eastAsia"/>
                <w:szCs w:val="20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</w:rPr>
              <w:t>-n7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n1</w:t>
            </w:r>
            <w:r>
              <w:rPr>
                <w:rFonts w:hint="eastAsia"/>
                <w:szCs w:val="20"/>
              </w:rPr>
              <w:t>, 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</w:t>
            </w:r>
            <w:r>
              <w:rPr>
                <w:rFonts w:hint="eastAsia"/>
                <w:szCs w:val="20"/>
                <w:lang w:val="en-US"/>
              </w:rPr>
              <w:t>41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</w:t>
            </w:r>
            <w:r>
              <w:rPr>
                <w:rFonts w:hint="eastAsia"/>
                <w:szCs w:val="20"/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CA_n3-n77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CA_n3-n79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</w:rPr>
              <w:t>CA_n5--n78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CA_n7-n78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MS Mincho"/>
                <w:szCs w:val="20"/>
              </w:rPr>
              <w:t>CA_n8-n75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 n8-n78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CA_n8-n79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CA_n25-n46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CA_n28-n75</w:t>
            </w:r>
            <w:r>
              <w:rPr>
                <w:rFonts w:hint="eastAsia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CA_n28_n78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n28, n7</w:t>
            </w:r>
            <w:r>
              <w:rPr>
                <w:rFonts w:hint="eastAsia"/>
                <w:szCs w:val="20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  <w:r>
              <w:rPr>
                <w:rFonts w:hint="eastAsia" w:ascii="Arial" w:hAnsi="Arial"/>
                <w:sz w:val="18"/>
                <w:szCs w:val="20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  <w:r>
              <w:rPr>
                <w:rFonts w:hint="eastAsia" w:ascii="Arial" w:hAnsi="Arial"/>
                <w:sz w:val="18"/>
                <w:szCs w:val="20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CA_n41-n78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CA_n41-n79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CA_n46-n48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CA_n46-n66</w:t>
            </w:r>
            <w:r>
              <w:rPr>
                <w:rFonts w:hint="eastAsia"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MS Mincho" w:cs="Arial"/>
                <w:bCs/>
                <w:szCs w:val="18"/>
              </w:rPr>
              <w:t>CA_n48-n7</w:t>
            </w: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CA_n75-n78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CA_n76-n78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CA_n78-n79</w:t>
            </w:r>
            <w:r>
              <w:rPr>
                <w:rFonts w:hint="eastAsia"/>
                <w:szCs w:val="20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Applicable for UE supporting inter-band carrier aggregation with mandatory simultaneous Rx/Tx capability.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NOTE 2: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 xml:space="preserve">The frequency range below 2506MHz for Band </w:t>
            </w: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eastAsia"/>
                <w:szCs w:val="20"/>
              </w:rPr>
              <w:t>41 is not used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2"/>
                <w:lang w:eastAsia="zh-CN"/>
              </w:rPr>
              <w:t>Ap</w:t>
            </w:r>
            <w:r>
              <w:rPr>
                <w:rFonts w:hint="eastAsia"/>
                <w:szCs w:val="20"/>
                <w:lang w:eastAsia="zh-CN"/>
              </w:rPr>
              <w:t>plicable for</w:t>
            </w:r>
            <w:r>
              <w:rPr>
                <w:rFonts w:hint="eastAsia"/>
                <w:szCs w:val="20"/>
              </w:rPr>
              <w:t xml:space="preserve"> frequency range </w:t>
            </w:r>
            <w:r>
              <w:rPr>
                <w:rFonts w:hint="eastAsia"/>
                <w:szCs w:val="20"/>
                <w:lang w:eastAsia="zh-CN"/>
              </w:rPr>
              <w:t>above 4800 </w:t>
            </w:r>
            <w:r>
              <w:rPr>
                <w:rFonts w:hint="eastAsia"/>
                <w:szCs w:val="20"/>
              </w:rPr>
              <w:t>MHz for Band n7</w:t>
            </w:r>
            <w:r>
              <w:rPr>
                <w:rFonts w:hint="eastAsia"/>
                <w:szCs w:val="20"/>
                <w:lang w:eastAsia="zh-CN"/>
              </w:rPr>
              <w:t>9</w:t>
            </w:r>
            <w:r>
              <w:rPr>
                <w:rFonts w:hint="eastAsia"/>
                <w:szCs w:val="20"/>
              </w:rPr>
              <w:t xml:space="preserve">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5: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6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PCell is allocated in the licensed band in this combination.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</w:rPr>
              <w:t>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 w:eastAsia="等线"/>
                <w:szCs w:val="20"/>
              </w:rPr>
              <w:t xml:space="preserve">NOTE </w:t>
            </w:r>
            <w:r>
              <w:rPr>
                <w:rFonts w:hint="eastAsia" w:eastAsia="等线"/>
                <w:szCs w:val="20"/>
                <w:lang w:eastAsia="zh-CN"/>
              </w:rPr>
              <w:t>8</w:t>
            </w:r>
            <w:r>
              <w:rPr>
                <w:rFonts w:hint="eastAsia" w:eastAsia="等线"/>
                <w:szCs w:val="20"/>
              </w:rPr>
              <w:t>:</w:t>
            </w:r>
            <w:r>
              <w:rPr>
                <w:rFonts w:hint="eastAsia" w:eastAsia="等线"/>
                <w:szCs w:val="20"/>
              </w:rPr>
              <w:tab/>
            </w:r>
            <w:r>
              <w:rPr>
                <w:rFonts w:hint="eastAsia" w:eastAsia="等线"/>
                <w:szCs w:val="20"/>
                <w:lang w:eastAsia="zh-CN"/>
              </w:rPr>
              <w:t xml:space="preserve">Applicable when dynamic Tx </w:t>
            </w:r>
            <w:r>
              <w:rPr>
                <w:rFonts w:hint="eastAsia" w:eastAsia="等线"/>
                <w:szCs w:val="20"/>
              </w:rPr>
              <w:t>switching is conducted</w:t>
            </w:r>
            <w:r>
              <w:rPr>
                <w:rFonts w:hint="eastAsia" w:eastAsia="等线"/>
                <w:szCs w:val="20"/>
                <w:lang w:eastAsia="zh-CN"/>
              </w:rPr>
              <w:t>. The DL interruption requirement is specified in clause 8.2.2.2.10 of 38.133 [13].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28" w:name="_Toc90917325"/>
      <w:bookmarkStart w:id="29" w:name="_Toc52989875"/>
      <w:bookmarkStart w:id="30" w:name="_Toc83720518"/>
      <w:bookmarkStart w:id="31" w:name="_Toc60823066"/>
      <w:bookmarkStart w:id="32" w:name="_Toc90916372"/>
      <w:bookmarkStart w:id="33" w:name="_Toc60824988"/>
      <w:bookmarkStart w:id="34" w:name="_Toc90916569"/>
      <w:bookmarkStart w:id="35" w:name="_Toc69309737"/>
      <w:bookmarkStart w:id="36" w:name="_Toc36226459"/>
      <w:bookmarkStart w:id="37" w:name="_Toc76020048"/>
      <w:bookmarkStart w:id="38" w:name="_Toc69305885"/>
      <w:bookmarkStart w:id="39" w:name="_Toc44323714"/>
      <w:bookmarkStart w:id="40" w:name="_Toc27477780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41" w:name="_Toc60823067"/>
      <w:bookmarkStart w:id="42" w:name="_Toc69305886"/>
      <w:bookmarkStart w:id="43" w:name="_Toc90917326"/>
      <w:bookmarkStart w:id="44" w:name="_Toc90916570"/>
      <w:bookmarkStart w:id="45" w:name="_Toc45888060"/>
      <w:bookmarkStart w:id="46" w:name="_Toc52989876"/>
      <w:bookmarkStart w:id="47" w:name="_Toc76020049"/>
      <w:bookmarkStart w:id="48" w:name="_Toc83720519"/>
      <w:bookmarkStart w:id="49" w:name="_Toc90916373"/>
      <w:bookmarkStart w:id="50" w:name="_Toc69309738"/>
      <w:bookmarkStart w:id="51" w:name="_Toc45888659"/>
      <w:bookmarkStart w:id="52" w:name="_Toc6082498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1"/>
        <w:gridCol w:w="1"/>
        <w:gridCol w:w="670"/>
        <w:gridCol w:w="2"/>
        <w:gridCol w:w="675"/>
        <w:gridCol w:w="673"/>
        <w:gridCol w:w="673"/>
        <w:gridCol w:w="671"/>
        <w:gridCol w:w="673"/>
        <w:gridCol w:w="673"/>
        <w:gridCol w:w="665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Uplink CA configuration</w:t>
            </w:r>
            <w:r>
              <w:rPr>
                <w:rFonts w:hint="eastAsia"/>
                <w:szCs w:val="20"/>
                <w:lang w:eastAsia="en-GB"/>
              </w:rPr>
              <w:t>or single uplink carrier</w:t>
            </w:r>
            <w:r>
              <w:rPr>
                <w:rFonts w:hint="eastAsia"/>
                <w:szCs w:val="20"/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NR Band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n1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n1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15" w:author="Huifang Sun" w:date="2022-04-25T17:02:38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16" w:author="Huifang Sun" w:date="2022-04-25T17:02:39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17" w:author="Huifang Sun" w:date="2022-04-25T17:02:40Z">
              <w:r>
                <w:rPr>
                  <w:rFonts w:hint="eastAsia"/>
                  <w:szCs w:val="18"/>
                  <w:lang w:val="en-US" w:eastAsia="zh-CN"/>
                </w:rPr>
                <w:t>_</w:t>
              </w:r>
            </w:ins>
            <w:ins w:id="18" w:author="Huifang Sun" w:date="2022-04-25T17:02:43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19" w:author="Huifang Sun" w:date="2022-04-25T17:02:45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20" w:author="Huifang Sun" w:date="2022-04-25T17:02:47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  <w:ins w:id="21" w:author="Huifang Sun" w:date="2022-04-25T17:02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2" w:author="Huifang Sun" w:date="2022-04-25T17:02:49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23" w:author="Huifang Sun" w:date="2022-04-25T17:02:50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ins w:id="24" w:author="Huifang Sun" w:date="2022-04-25T17:03:07Z">
              <w:r>
                <w:rPr>
                  <w:rFonts w:hint="eastAsia"/>
                  <w:szCs w:val="18"/>
                  <w:lang w:val="en-US" w:eastAsia="zh-CN"/>
                </w:rPr>
                <w:t>CA_n1A-n8A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25" w:author="Huifang Sun" w:date="2022-04-25T17:08:4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6" w:author="Huifang Sun" w:date="2022-04-25T17:08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27" w:author="Huifang Sun" w:date="2022-04-25T17:09:30Z">
              <w:r>
                <w:rPr>
                  <w:rFonts w:hint="eastAsia"/>
                  <w:szCs w:val="20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28" w:author="Huifang Sun" w:date="2022-04-25T17:09:32Z">
              <w:r>
                <w:rPr>
                  <w:rFonts w:hint="eastAsia"/>
                  <w:szCs w:val="20"/>
                  <w:lang w:val="en-US" w:eastAsia="zh-CN"/>
                </w:rPr>
                <w:t>1</w:t>
              </w:r>
            </w:ins>
            <w:ins w:id="29" w:author="Huifang Sun" w:date="2022-04-25T17:09:33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0" w:author="Huifang Sun" w:date="2022-04-25T17:09:35Z">
              <w:r>
                <w:rPr>
                  <w:rFonts w:hint="eastAsia"/>
                  <w:szCs w:val="20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1" w:author="Huifang Sun" w:date="2022-04-25T17:09:37Z">
              <w:r>
                <w:rPr>
                  <w:rFonts w:hint="eastAsia"/>
                  <w:szCs w:val="20"/>
                  <w:lang w:val="en-US" w:eastAsia="zh-CN"/>
                </w:rPr>
                <w:t>2</w:t>
              </w:r>
            </w:ins>
            <w:ins w:id="32" w:author="Huifang Sun" w:date="2022-04-25T17:09:38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33" w:author="Huifang Sun" w:date="2022-04-25T17:1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val="en-US" w:eastAsia="zh-CN"/>
              </w:rPr>
            </w:pPr>
            <w:ins w:id="34" w:author="Huifang Sun" w:date="2022-04-25T17:08:5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Huifang Sun" w:date="2022-04-25T17:08:53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6" w:author="Huifang Sun" w:date="2022-04-25T17:09:41Z">
              <w:r>
                <w:rPr>
                  <w:rFonts w:hint="eastAsia"/>
                  <w:szCs w:val="20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7" w:author="Huifang Sun" w:date="2022-04-25T17:09:42Z">
              <w:r>
                <w:rPr>
                  <w:rFonts w:hint="eastAsia"/>
                  <w:szCs w:val="20"/>
                  <w:lang w:val="en-US" w:eastAsia="zh-CN"/>
                </w:rPr>
                <w:t>1</w:t>
              </w:r>
            </w:ins>
            <w:ins w:id="38" w:author="Huifang Sun" w:date="2022-04-25T17:09:43Z">
              <w:r>
                <w:rPr>
                  <w:rFonts w:hint="eastAsia"/>
                  <w:szCs w:val="20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39" w:author="Huifang Sun" w:date="2022-04-25T17:09:44Z">
              <w:r>
                <w:rPr>
                  <w:rFonts w:hint="eastAsia"/>
                  <w:szCs w:val="20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ins w:id="40" w:author="Huifang Sun" w:date="2022-04-25T17:09:46Z">
              <w:r>
                <w:rPr>
                  <w:rFonts w:hint="eastAsia"/>
                  <w:szCs w:val="20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See CA_n1(2A) bandwidth combination set</w:t>
            </w:r>
            <w:r>
              <w:rPr>
                <w:rFonts w:hint="eastAsia"/>
                <w:szCs w:val="20"/>
                <w:lang w:val="en-US" w:eastAsia="zh-CN"/>
              </w:rPr>
              <w:t xml:space="preserve"> 0</w:t>
            </w:r>
            <w:r>
              <w:rPr>
                <w:rFonts w:hint="eastAsia"/>
                <w:szCs w:val="20"/>
                <w:lang w:eastAsia="zh-CN"/>
              </w:rPr>
              <w:t xml:space="preserve"> in Table 5.5A.</w:t>
            </w:r>
            <w:r>
              <w:rPr>
                <w:rFonts w:hint="eastAsia"/>
                <w:szCs w:val="20"/>
                <w:lang w:val="en-US" w:eastAsia="zh-CN"/>
              </w:rPr>
              <w:t>2</w:t>
            </w:r>
            <w:r>
              <w:rPr>
                <w:rFonts w:hint="eastAsia"/>
                <w:szCs w:val="20"/>
                <w:lang w:eastAsia="zh-CN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CA_n78C Bandwidth Combination Set 0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CA_n78C Bandwidth Combination Set 0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CA_n1(2A)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</w:rPr>
              <w:t>A-n7</w:t>
            </w: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en-GB"/>
              </w:rPr>
              <w:t>CA_n3A-n</w:t>
            </w:r>
            <w:r>
              <w:rPr>
                <w:rFonts w:hint="eastAsia"/>
                <w:szCs w:val="18"/>
                <w:lang w:val="en-US" w:eastAsia="en-GB"/>
              </w:rPr>
              <w:t>41</w:t>
            </w:r>
            <w:r>
              <w:rPr>
                <w:rFonts w:hint="eastAsia"/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val="en-US" w:eastAsia="en-GB"/>
              </w:rPr>
            </w:pPr>
            <w:r>
              <w:rPr>
                <w:rFonts w:hint="eastAsia"/>
                <w:szCs w:val="18"/>
                <w:lang w:val="en-US" w:eastAsia="en-GB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en-GB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en-GB"/>
              </w:rPr>
              <w:t>A-n</w:t>
            </w:r>
            <w:r>
              <w:rPr>
                <w:rFonts w:hint="eastAsia"/>
                <w:szCs w:val="18"/>
                <w:lang w:val="en-US" w:eastAsia="en-GB"/>
              </w:rPr>
              <w:t>41</w:t>
            </w:r>
            <w:r>
              <w:rPr>
                <w:rFonts w:hint="eastAsia"/>
                <w:szCs w:val="18"/>
                <w:lang w:eastAsia="en-GB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CA_n3A-n78A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Yu Mincho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20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20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41(2</w:t>
            </w:r>
            <w:r>
              <w:rPr>
                <w:rFonts w:hint="eastAsia"/>
                <w:szCs w:val="20"/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CA_n41(2A)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20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20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CA_n48B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48(2</w:t>
            </w:r>
            <w:r>
              <w:rPr>
                <w:rFonts w:hint="eastAsia"/>
                <w:szCs w:val="20"/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48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CA_n48(2A)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0</w:t>
            </w:r>
            <w:r>
              <w:rPr>
                <w:rFonts w:hint="eastAsia"/>
                <w:szCs w:val="20"/>
              </w:rP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n77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77</w:t>
            </w:r>
            <w:r>
              <w:rPr>
                <w:rFonts w:hint="eastAsia"/>
                <w:szCs w:val="20"/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n24</w:t>
            </w:r>
            <w:r>
              <w:rPr>
                <w:rFonts w:hint="eastAsia"/>
                <w:szCs w:val="20"/>
                <w:lang w:val="sv-SE"/>
              </w:rPr>
              <w:t>A-</w:t>
            </w:r>
            <w:r>
              <w:rPr>
                <w:rFonts w:hint="eastAsia"/>
                <w:szCs w:val="20"/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n77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See CA_n77C </w:t>
            </w:r>
            <w:r>
              <w:rPr>
                <w:rFonts w:hint="eastAsia" w:eastAsia="等线"/>
                <w:szCs w:val="18"/>
                <w:lang w:val="en-US" w:eastAsia="zh-CN"/>
              </w:rPr>
              <w:t>Bandwidth Combination Set 1</w:t>
            </w:r>
            <w:r>
              <w:rPr>
                <w:rFonts w:hint="eastAsia"/>
                <w:szCs w:val="20"/>
              </w:rP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25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n66</w:t>
            </w:r>
          </w:p>
        </w:tc>
        <w:tc>
          <w:tcPr>
            <w:tcW w:w="806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n28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CA_n</w:t>
            </w:r>
            <w:r>
              <w:rPr>
                <w:rFonts w:hint="eastAsia" w:cs="Arial"/>
                <w:szCs w:val="18"/>
                <w:lang w:eastAsia="zh-CN"/>
              </w:rPr>
              <w:t>28</w:t>
            </w:r>
            <w:r>
              <w:rPr>
                <w:rFonts w:hint="eastAsia"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CA_n</w:t>
            </w:r>
            <w:r>
              <w:rPr>
                <w:rFonts w:hint="eastAsia" w:cs="Arial"/>
                <w:szCs w:val="18"/>
                <w:lang w:eastAsia="zh-CN"/>
              </w:rPr>
              <w:t>28</w:t>
            </w:r>
            <w:r>
              <w:rPr>
                <w:rFonts w:hint="eastAsia"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eastAsia="Yu Mincho" w:cs="Arial"/>
                <w:szCs w:val="20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rFonts w:hint="eastAsia"/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n29</w:t>
            </w:r>
            <w:r>
              <w:rPr>
                <w:rFonts w:hint="eastAsia"/>
                <w:szCs w:val="18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n70</w:t>
            </w:r>
            <w:r>
              <w:rPr>
                <w:rFonts w:hint="eastAsia"/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CA_n41A-n79A</w:t>
            </w:r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</w:rPr>
              <w:t>70</w:t>
            </w:r>
            <w:r>
              <w:rPr>
                <w:rFonts w:hint="eastAsia" w:cs="Arial"/>
                <w:szCs w:val="18"/>
                <w:vertAlign w:val="superscript"/>
              </w:rPr>
              <w:t>1</w:t>
            </w:r>
            <w:r>
              <w:rPr>
                <w:rFonts w:hint="eastAsia"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  <w:lang w:eastAsia="zh-CN"/>
              </w:rPr>
              <w:t>A-n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60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70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  <w:r>
              <w:rPr>
                <w:rFonts w:hint="eastAsia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90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20</w:t>
            </w:r>
            <w:r>
              <w:rPr>
                <w:rFonts w:hint="eastAsia" w:cs="Arial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25</w:t>
            </w:r>
            <w:r>
              <w:rPr>
                <w:rFonts w:hint="eastAsia" w:cs="Arial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60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70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  <w:r>
              <w:rPr>
                <w:rFonts w:hint="eastAsia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90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100</w:t>
            </w:r>
            <w:r>
              <w:rPr>
                <w:rFonts w:hint="eastAsia"/>
                <w:szCs w:val="20"/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rFonts w:hint="eastAsia"/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8(2A)</w:t>
            </w:r>
            <w:r>
              <w:rPr>
                <w:rFonts w:hint="eastAsia"/>
                <w:szCs w:val="20"/>
                <w:lang w:eastAsia="zh-CN"/>
              </w:rPr>
              <w:t>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  <w:lang w:eastAsia="zh-CN"/>
              </w:rPr>
              <w:t>A-n</w:t>
            </w:r>
            <w:r>
              <w:rPr>
                <w:rFonts w:hint="eastAsia"/>
                <w:szCs w:val="20"/>
                <w:lang w:val="en-US" w:eastAsia="zh-CN"/>
              </w:rPr>
              <w:t>66</w:t>
            </w:r>
            <w:r>
              <w:rPr>
                <w:rFonts w:hint="eastAsia"/>
                <w:szCs w:val="20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  <w:lang w:val="en-US" w:eastAsia="zh-CN"/>
              </w:rPr>
              <w:t>See CA_n48(2A)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20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cs="Arial"/>
                <w:szCs w:val="20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  <w:r>
              <w:rPr>
                <w:rFonts w:hint="eastAsia" w:cs="Arial"/>
                <w:szCs w:val="20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This UE channel bandwidth is applicable only to downlink.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2: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minimum requirements for intra-band contiguous or non-contiguous CA apply.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  <w:lang w:eastAsia="en-GB"/>
              </w:rPr>
            </w:pPr>
            <w:r>
              <w:rPr>
                <w:rFonts w:hint="eastAsia"/>
                <w:szCs w:val="20"/>
              </w:rPr>
              <w:t>NOTE 3: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The SCS of each channel bandwidth for NR band refers to Table 5.3.5-1.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val="en-US" w:eastAsia="zh-CN"/>
              </w:rPr>
              <w:t>4</w:t>
            </w:r>
            <w:r>
              <w:rPr>
                <w:rFonts w:hint="eastAsia"/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18"/>
              </w:rPr>
            </w:pPr>
            <w:r>
              <w:rPr>
                <w:rFonts w:hint="eastAsia"/>
                <w:szCs w:val="20"/>
              </w:rPr>
              <w:t xml:space="preserve">NOTE </w:t>
            </w:r>
            <w:r>
              <w:rPr>
                <w:rFonts w:hint="eastAsia"/>
                <w:szCs w:val="20"/>
                <w:lang w:val="en-US" w:eastAsia="zh-CN"/>
              </w:rPr>
              <w:t>5</w:t>
            </w:r>
            <w:r>
              <w:rPr>
                <w:rFonts w:hint="eastAsia"/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Only single uplink carriers with power class other than PC3 are listed.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54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0044150"/>
    <w:r>
      <w:rPr>
        <w:rFonts w:ascii="Arial" w:hAnsi="Arial" w:cs="Arial"/>
        <w:b/>
        <w:sz w:val="18"/>
        <w:szCs w:val="18"/>
      </w:rPr>
      <w:t>Release 17</w:t>
    </w:r>
  </w:p>
  <w:bookmarkEnd w:id="55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PS Office" w15:userId="2027312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FA568C"/>
    <w:rsid w:val="27A95F2A"/>
    <w:rsid w:val="2E9520EE"/>
    <w:rsid w:val="4049756A"/>
    <w:rsid w:val="414E0983"/>
    <w:rsid w:val="541E0AC7"/>
    <w:rsid w:val="566748D9"/>
    <w:rsid w:val="5E2D1468"/>
    <w:rsid w:val="70F0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7</TotalTime>
  <ScaleCrop>false</ScaleCrop>
  <LinksUpToDate>false</LinksUpToDate>
  <CharactersWithSpaces>2376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2022-05-13T08:04:39Z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R5-222940</vt:lpwstr>
  </property>
  <property fmtid="{D5CDD505-2E9C-101B-9397-08002B2CF9AE}" pid="10" name="Spec#">
    <vt:lpwstr>38.521-1</vt:lpwstr>
  </property>
  <property fmtid="{D5CDD505-2E9C-101B-9397-08002B2CF9AE}" pid="11" name="Cr#">
    <vt:lpwstr>1721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BA6DADD28AB04D0E9CCBAF1EBCDC530E</vt:lpwstr>
  </property>
</Properties>
</file>